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A" w:rsidRPr="0039463A" w:rsidRDefault="00A012DA" w:rsidP="00A012DA">
      <w:pPr>
        <w:spacing w:after="60"/>
        <w:ind w:firstLine="567"/>
        <w:rPr>
          <w:rFonts w:ascii="Tahoma" w:hAnsi="Tahoma" w:cs="Tahoma"/>
          <w:b/>
          <w:sz w:val="8"/>
          <w:szCs w:val="8"/>
        </w:rPr>
      </w:pPr>
      <w:r w:rsidRPr="0039463A">
        <w:rPr>
          <w:rFonts w:ascii="Tahoma" w:hAnsi="Tahoma" w:cs="Tahoma"/>
          <w:noProof/>
          <w:sz w:val="8"/>
          <w:szCs w:val="8"/>
          <w:lang w:eastAsia="sk-SK"/>
        </w:rPr>
        <w:drawing>
          <wp:anchor distT="0" distB="0" distL="114300" distR="114300" simplePos="0" relativeHeight="251659264" behindDoc="1" locked="0" layoutInCell="1" allowOverlap="1" wp14:anchorId="52C4E0F8" wp14:editId="65F75CD0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885825" cy="1059180"/>
            <wp:effectExtent l="0" t="0" r="9525" b="7620"/>
            <wp:wrapTight wrapText="bothSides">
              <wp:wrapPolygon edited="0">
                <wp:start x="0" y="0"/>
                <wp:lineTo x="0" y="21367"/>
                <wp:lineTo x="21368" y="21367"/>
                <wp:lineTo x="21368" y="0"/>
                <wp:lineTo x="0" y="0"/>
              </wp:wrapPolygon>
            </wp:wrapTight>
            <wp:docPr id="1" name="Obrázok 1" descr="SKSI CMYK zmens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 CMYK zmens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365" w:rsidRDefault="003E29AB" w:rsidP="0039463A">
      <w:pPr>
        <w:spacing w:after="40"/>
        <w:jc w:val="center"/>
        <w:rPr>
          <w:rFonts w:ascii="Trebuchet MS" w:hAnsi="Trebuchet MS" w:cs="Tahoma"/>
          <w:b/>
          <w:sz w:val="32"/>
          <w:szCs w:val="32"/>
        </w:rPr>
      </w:pPr>
      <w:r w:rsidRPr="00F16D0B">
        <w:rPr>
          <w:rFonts w:ascii="Trebuchet MS" w:hAnsi="Trebuchet MS" w:cs="Tahoma"/>
          <w:b/>
          <w:sz w:val="32"/>
          <w:szCs w:val="32"/>
        </w:rPr>
        <w:t xml:space="preserve">SLOVENSKÁ KOMORA STAVEBNÝCH INŽINIEROV </w:t>
      </w:r>
    </w:p>
    <w:p w:rsidR="003E29AB" w:rsidRDefault="005F189E" w:rsidP="0039463A">
      <w:pPr>
        <w:spacing w:after="40"/>
        <w:jc w:val="center"/>
        <w:rPr>
          <w:rFonts w:ascii="Trebuchet MS" w:hAnsi="Trebuchet MS" w:cs="Tahoma"/>
          <w:b/>
          <w:sz w:val="32"/>
          <w:szCs w:val="32"/>
        </w:rPr>
      </w:pPr>
      <w:r w:rsidRPr="00F16D0B">
        <w:rPr>
          <w:rFonts w:ascii="Trebuchet MS" w:hAnsi="Trebuchet MS" w:cs="Tahoma"/>
          <w:b/>
          <w:sz w:val="32"/>
          <w:szCs w:val="32"/>
        </w:rPr>
        <w:t xml:space="preserve">BUDE </w:t>
      </w:r>
      <w:r>
        <w:rPr>
          <w:rFonts w:ascii="Trebuchet MS" w:hAnsi="Trebuchet MS" w:cs="Tahoma"/>
          <w:b/>
          <w:sz w:val="32"/>
          <w:szCs w:val="32"/>
        </w:rPr>
        <w:t xml:space="preserve">VZDELÁVAŤ </w:t>
      </w:r>
      <w:r w:rsidRPr="00F16D0B">
        <w:rPr>
          <w:rFonts w:ascii="Trebuchet MS" w:hAnsi="Trebuchet MS" w:cs="Tahoma"/>
          <w:b/>
          <w:sz w:val="32"/>
          <w:szCs w:val="32"/>
        </w:rPr>
        <w:t xml:space="preserve">ODBORNÍKOV </w:t>
      </w:r>
      <w:r>
        <w:rPr>
          <w:rFonts w:ascii="Trebuchet MS" w:hAnsi="Trebuchet MS" w:cs="Tahoma"/>
          <w:b/>
          <w:sz w:val="32"/>
          <w:szCs w:val="32"/>
        </w:rPr>
        <w:t xml:space="preserve">V STAVEBNÍCTVE </w:t>
      </w:r>
    </w:p>
    <w:p w:rsidR="003E29AB" w:rsidRDefault="003E29AB" w:rsidP="0039463A">
      <w:pPr>
        <w:spacing w:after="40"/>
        <w:jc w:val="center"/>
        <w:rPr>
          <w:rFonts w:ascii="Trebuchet MS" w:hAnsi="Trebuchet MS" w:cs="Tahoma"/>
          <w:b/>
          <w:sz w:val="32"/>
          <w:szCs w:val="32"/>
        </w:rPr>
      </w:pPr>
      <w:r w:rsidRPr="00F16D0B">
        <w:rPr>
          <w:rFonts w:ascii="Trebuchet MS" w:hAnsi="Trebuchet MS" w:cs="Tahoma"/>
          <w:b/>
          <w:sz w:val="32"/>
          <w:szCs w:val="32"/>
        </w:rPr>
        <w:t>V</w:t>
      </w:r>
      <w:r>
        <w:rPr>
          <w:rFonts w:ascii="Trebuchet MS" w:hAnsi="Trebuchet MS" w:cs="Tahoma"/>
          <w:b/>
          <w:sz w:val="32"/>
          <w:szCs w:val="32"/>
        </w:rPr>
        <w:t> OBLASTI ENERGETICKEJ EFEKTÍVNOSTI</w:t>
      </w:r>
      <w:r w:rsidRPr="00F16D0B">
        <w:rPr>
          <w:rFonts w:ascii="Trebuchet MS" w:hAnsi="Trebuchet MS" w:cs="Tahoma"/>
          <w:b/>
          <w:sz w:val="32"/>
          <w:szCs w:val="32"/>
        </w:rPr>
        <w:t xml:space="preserve"> </w:t>
      </w:r>
    </w:p>
    <w:p w:rsidR="00A012DA" w:rsidRPr="00265627" w:rsidRDefault="003E29AB" w:rsidP="003E29AB">
      <w:pPr>
        <w:ind w:left="1418"/>
        <w:jc w:val="center"/>
        <w:rPr>
          <w:rFonts w:ascii="Trebuchet MS" w:hAnsi="Trebuchet MS" w:cs="Tahoma"/>
          <w:b/>
          <w:sz w:val="28"/>
          <w:szCs w:val="28"/>
        </w:rPr>
      </w:pPr>
      <w:r w:rsidRPr="00F16D0B">
        <w:rPr>
          <w:rFonts w:ascii="Trebuchet MS" w:hAnsi="Trebuchet MS" w:cs="Tahoma"/>
          <w:b/>
          <w:sz w:val="32"/>
          <w:szCs w:val="32"/>
        </w:rPr>
        <w:t>CEZ EÚ PROGRAM HORIZONT 2020</w:t>
      </w:r>
      <w:r w:rsidRPr="00265627">
        <w:rPr>
          <w:rFonts w:ascii="Trebuchet MS" w:hAnsi="Trebuchet MS" w:cs="Tahoma"/>
          <w:b/>
          <w:sz w:val="28"/>
          <w:szCs w:val="28"/>
        </w:rPr>
        <w:t xml:space="preserve"> </w:t>
      </w:r>
    </w:p>
    <w:p w:rsidR="0037232C" w:rsidRDefault="0037232C" w:rsidP="0037232C">
      <w:pPr>
        <w:rPr>
          <w:rFonts w:ascii="Tahoma" w:hAnsi="Tahoma" w:cs="Tahoma"/>
          <w:b/>
          <w:sz w:val="28"/>
          <w:szCs w:val="28"/>
        </w:rPr>
      </w:pPr>
    </w:p>
    <w:p w:rsidR="00F16D0B" w:rsidRPr="00F16D0B" w:rsidRDefault="00D94D5A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E13D9E">
        <w:rPr>
          <w:rFonts w:ascii="Trebuchet MS" w:hAnsi="Trebuchet MS" w:cs="Tahoma"/>
          <w:b/>
          <w:i/>
        </w:rPr>
        <w:t>Bratislava 2</w:t>
      </w:r>
      <w:r w:rsidR="00F16D0B" w:rsidRPr="00E13D9E">
        <w:rPr>
          <w:rFonts w:ascii="Trebuchet MS" w:hAnsi="Trebuchet MS" w:cs="Tahoma"/>
          <w:b/>
          <w:i/>
        </w:rPr>
        <w:t>5</w:t>
      </w:r>
      <w:r w:rsidR="00A012DA" w:rsidRPr="00E13D9E">
        <w:rPr>
          <w:rFonts w:ascii="Trebuchet MS" w:hAnsi="Trebuchet MS" w:cs="Tahoma"/>
          <w:b/>
          <w:i/>
        </w:rPr>
        <w:t xml:space="preserve">. </w:t>
      </w:r>
      <w:r w:rsidR="00F16D0B" w:rsidRPr="00E13D9E">
        <w:rPr>
          <w:rFonts w:ascii="Trebuchet MS" w:hAnsi="Trebuchet MS" w:cs="Tahoma"/>
          <w:b/>
          <w:i/>
        </w:rPr>
        <w:t>marc</w:t>
      </w:r>
      <w:r w:rsidRPr="00E13D9E">
        <w:rPr>
          <w:rFonts w:ascii="Trebuchet MS" w:hAnsi="Trebuchet MS" w:cs="Tahoma"/>
          <w:b/>
          <w:i/>
        </w:rPr>
        <w:t>a</w:t>
      </w:r>
      <w:r w:rsidR="00E13D9E">
        <w:rPr>
          <w:rFonts w:ascii="Trebuchet MS" w:hAnsi="Trebuchet MS" w:cs="Tahoma"/>
          <w:b/>
          <w:i/>
        </w:rPr>
        <w:t xml:space="preserve"> 2015</w:t>
      </w:r>
      <w:r w:rsidR="00A012DA" w:rsidRPr="00F16D0B">
        <w:rPr>
          <w:rFonts w:ascii="Trebuchet MS" w:hAnsi="Trebuchet MS" w:cs="Tahoma"/>
          <w:b/>
        </w:rPr>
        <w:t xml:space="preserve"> –</w:t>
      </w:r>
      <w:r w:rsidR="00A012DA" w:rsidRPr="00265627">
        <w:rPr>
          <w:rFonts w:ascii="Trebuchet MS" w:hAnsi="Trebuchet MS" w:cs="Tahoma"/>
        </w:rPr>
        <w:t xml:space="preserve"> </w:t>
      </w:r>
      <w:r w:rsidR="00F16D0B" w:rsidRPr="00F16D0B">
        <w:rPr>
          <w:rFonts w:ascii="Trebuchet MS" w:hAnsi="Trebuchet MS" w:cs="Tahoma"/>
          <w:b/>
        </w:rPr>
        <w:t>Zvyšovať kvalifikáciu odborníkov v stavebníctve v oblasti energetickej efektívnosti a využitia obnoviteľných zdrojov s podporou z eurofondov bude Slovenská komora stavebných inžinierov.</w:t>
      </w:r>
      <w:r w:rsidR="00F16D0B" w:rsidRPr="00F16D0B">
        <w:rPr>
          <w:rFonts w:ascii="Trebuchet MS" w:hAnsi="Trebuchet MS" w:cs="Tahoma"/>
        </w:rPr>
        <w:t xml:space="preserve"> </w:t>
      </w:r>
      <w:r w:rsidR="00F16D0B" w:rsidRPr="00F16D0B">
        <w:rPr>
          <w:rFonts w:ascii="Trebuchet MS" w:hAnsi="Trebuchet MS" w:cs="Tahoma"/>
          <w:b/>
        </w:rPr>
        <w:t xml:space="preserve">Celkový rozpočet projektu je </w:t>
      </w:r>
      <w:r w:rsidR="004F5773">
        <w:rPr>
          <w:rFonts w:ascii="Trebuchet MS" w:hAnsi="Trebuchet MS" w:cs="Tahoma"/>
          <w:b/>
        </w:rPr>
        <w:t xml:space="preserve">takmer </w:t>
      </w:r>
      <w:bookmarkStart w:id="0" w:name="_GoBack"/>
      <w:bookmarkEnd w:id="0"/>
      <w:r w:rsidR="00F16D0B" w:rsidRPr="00F16D0B">
        <w:rPr>
          <w:rFonts w:ascii="Trebuchet MS" w:hAnsi="Trebuchet MS" w:cs="Tahoma"/>
          <w:b/>
        </w:rPr>
        <w:t xml:space="preserve">1,4 milióna eur. </w:t>
      </w:r>
      <w:r w:rsidR="00F16D0B">
        <w:rPr>
          <w:rFonts w:ascii="Trebuchet MS" w:hAnsi="Trebuchet MS" w:cs="Tahoma"/>
          <w:b/>
        </w:rPr>
        <w:t>Jeho cieľom</w:t>
      </w:r>
      <w:r w:rsidR="00F16D0B" w:rsidRPr="00F16D0B">
        <w:rPr>
          <w:rFonts w:ascii="Trebuchet MS" w:hAnsi="Trebuchet MS" w:cs="Tahoma"/>
          <w:b/>
        </w:rPr>
        <w:t xml:space="preserve"> bude pripraviť školenia, školiteľov a na záver projektu vyškoliť 400 slovenských a 300 českých odborníkov v oblasti energetickej efektívnosti.</w:t>
      </w:r>
    </w:p>
    <w:p w:rsidR="00F16D0B" w:rsidRPr="00F16D0B" w:rsidRDefault="00F16D0B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F16D0B">
        <w:rPr>
          <w:rFonts w:ascii="Trebuchet MS" w:hAnsi="Trebuchet MS" w:cs="Tahoma"/>
        </w:rPr>
        <w:t xml:space="preserve">Projekt </w:t>
      </w:r>
      <w:proofErr w:type="spellStart"/>
      <w:r w:rsidRPr="00F16D0B">
        <w:rPr>
          <w:rFonts w:ascii="Trebuchet MS" w:hAnsi="Trebuchet MS" w:cs="Tahoma"/>
        </w:rPr>
        <w:t>ingREeS</w:t>
      </w:r>
      <w:proofErr w:type="spellEnd"/>
      <w:r w:rsidRPr="00F16D0B">
        <w:rPr>
          <w:rFonts w:ascii="Trebuchet MS" w:hAnsi="Trebuchet MS" w:cs="Tahoma"/>
        </w:rPr>
        <w:t xml:space="preserve">, do ktorého sa zapojilo až </w:t>
      </w:r>
      <w:r w:rsidR="00B96505">
        <w:rPr>
          <w:rFonts w:ascii="Trebuchet MS" w:hAnsi="Trebuchet MS" w:cs="Tahoma"/>
        </w:rPr>
        <w:t>deväť</w:t>
      </w:r>
      <w:r w:rsidRPr="00F16D0B">
        <w:rPr>
          <w:rFonts w:ascii="Trebuchet MS" w:hAnsi="Trebuchet MS" w:cs="Tahoma"/>
        </w:rPr>
        <w:t xml:space="preserve"> organizácií z troch krajín Európy, sa rozbehol svojím prvým stretnutím partnerov projektu. Vzdelávať sa budú špecialisti v oblasti energetickej efektívnosti a využitia obnoviteľných zdrojov energie pre profesie inžinier, architekt, projektant, stavbyvedúci, stavebný dozor, energetický poradca a odborne spôsobilé osoby pre energetickú certifikáciu budov.</w:t>
      </w:r>
    </w:p>
    <w:p w:rsidR="00F16D0B" w:rsidRPr="00F16D0B" w:rsidRDefault="00F16D0B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F16D0B">
        <w:rPr>
          <w:rFonts w:ascii="Trebuchet MS" w:hAnsi="Trebuchet MS" w:cs="Tahoma"/>
        </w:rPr>
        <w:t xml:space="preserve">„Komora bude vždy podporovať vzdelávanie odborníkov v stavebnej oblasti, pretože tým dosahujeme naše ciele vytvoriť predpoklady pre bezpečné a kvalitné stavby. Projekt </w:t>
      </w:r>
      <w:proofErr w:type="spellStart"/>
      <w:r w:rsidRPr="00F16D0B">
        <w:rPr>
          <w:rFonts w:ascii="Trebuchet MS" w:hAnsi="Trebuchet MS" w:cs="Tahoma"/>
        </w:rPr>
        <w:t>ingREeS</w:t>
      </w:r>
      <w:proofErr w:type="spellEnd"/>
      <w:r w:rsidRPr="00F16D0B">
        <w:rPr>
          <w:rFonts w:ascii="Trebuchet MS" w:hAnsi="Trebuchet MS" w:cs="Tahoma"/>
        </w:rPr>
        <w:t xml:space="preserve"> nadväzuje na už realizovaný projekt </w:t>
      </w:r>
      <w:proofErr w:type="spellStart"/>
      <w:r w:rsidRPr="00F16D0B">
        <w:rPr>
          <w:rFonts w:ascii="Trebuchet MS" w:hAnsi="Trebuchet MS" w:cs="Tahoma"/>
        </w:rPr>
        <w:t>Pillar</w:t>
      </w:r>
      <w:proofErr w:type="spellEnd"/>
      <w:r w:rsidRPr="00F16D0B">
        <w:rPr>
          <w:rFonts w:ascii="Trebuchet MS" w:hAnsi="Trebuchet MS" w:cs="Tahoma"/>
        </w:rPr>
        <w:t xml:space="preserve"> I </w:t>
      </w:r>
      <w:r w:rsidRPr="009816A6">
        <w:rPr>
          <w:rFonts w:ascii="Trebuchet MS" w:hAnsi="Trebuchet MS" w:cs="Tahoma"/>
          <w:caps/>
        </w:rPr>
        <w:t>Build Up</w:t>
      </w:r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Skills</w:t>
      </w:r>
      <w:proofErr w:type="spellEnd"/>
      <w:r w:rsidRPr="00F16D0B">
        <w:rPr>
          <w:rFonts w:ascii="Trebuchet MS" w:hAnsi="Trebuchet MS" w:cs="Tahoma"/>
        </w:rPr>
        <w:t xml:space="preserve"> a využije jeho výsledky, čo je efektívne a zaručuje to jeho úspech,“ uviedol predseda SKSI Vladimír Benko.</w:t>
      </w:r>
    </w:p>
    <w:p w:rsidR="009B0610" w:rsidRDefault="009B0610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F16D0B">
        <w:rPr>
          <w:rFonts w:ascii="Trebuchet MS" w:hAnsi="Trebuchet MS" w:cs="Tahoma"/>
        </w:rPr>
        <w:t>Komora sa projektom zapojila do napĺňania Cestovnej mapy (</w:t>
      </w:r>
      <w:proofErr w:type="spellStart"/>
      <w:r w:rsidRPr="00F16D0B">
        <w:rPr>
          <w:rFonts w:ascii="Trebuchet MS" w:hAnsi="Trebuchet MS" w:cs="Tahoma"/>
        </w:rPr>
        <w:t>Roadmap</w:t>
      </w:r>
      <w:proofErr w:type="spellEnd"/>
      <w:r w:rsidRPr="00F16D0B">
        <w:rPr>
          <w:rFonts w:ascii="Trebuchet MS" w:hAnsi="Trebuchet MS" w:cs="Tahoma"/>
        </w:rPr>
        <w:t>)</w:t>
      </w:r>
      <w:r w:rsidR="00255F88">
        <w:rPr>
          <w:rFonts w:ascii="Trebuchet MS" w:hAnsi="Trebuchet MS" w:cs="Tahoma"/>
        </w:rPr>
        <w:t xml:space="preserve"> </w:t>
      </w:r>
      <w:r w:rsidR="00255F88" w:rsidRPr="00255F88">
        <w:rPr>
          <w:rFonts w:ascii="Trebuchet MS" w:hAnsi="Trebuchet MS" w:cs="Arial"/>
          <w:color w:val="000000"/>
        </w:rPr>
        <w:t>pre vytvorenie a zavedenie systému ďalšieho vzdelávania v stavebníctve</w:t>
      </w:r>
      <w:r w:rsidRPr="00F16D0B">
        <w:rPr>
          <w:rFonts w:ascii="Trebuchet MS" w:hAnsi="Trebuchet MS" w:cs="Tahoma"/>
        </w:rPr>
        <w:t xml:space="preserve"> k rozvoju zručností a znalostí pracovníkov na stavbách pre zabezpečenie cieľov EÚ do roku 2020 v oblasti zvyšovania energetickej efektívnosti, znižovania skleníkových plynov v atmosfére a využitia obnoviteľných zdrojov energie.</w:t>
      </w:r>
    </w:p>
    <w:p w:rsidR="00F16D0B" w:rsidRPr="00F16D0B" w:rsidRDefault="00F16D0B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F16D0B">
        <w:rPr>
          <w:rFonts w:ascii="Trebuchet MS" w:hAnsi="Trebuchet MS" w:cs="Tahoma"/>
        </w:rPr>
        <w:t xml:space="preserve">Na stretnutí partnerov sa zúčastnil aj </w:t>
      </w:r>
      <w:proofErr w:type="spellStart"/>
      <w:r w:rsidRPr="00F16D0B">
        <w:rPr>
          <w:rFonts w:ascii="Trebuchet MS" w:hAnsi="Trebuchet MS" w:cs="Tahoma"/>
        </w:rPr>
        <w:t>Alessandro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Proia</w:t>
      </w:r>
      <w:proofErr w:type="spellEnd"/>
      <w:r w:rsidRPr="00F16D0B">
        <w:rPr>
          <w:rFonts w:ascii="Trebuchet MS" w:hAnsi="Trebuchet MS" w:cs="Tahoma"/>
        </w:rPr>
        <w:t>, projektový</w:t>
      </w:r>
      <w:r w:rsidR="00A94365">
        <w:rPr>
          <w:rFonts w:ascii="Trebuchet MS" w:hAnsi="Trebuchet MS" w:cs="Tahoma"/>
        </w:rPr>
        <w:t xml:space="preserve"> poradca Európskej komisie pre p</w:t>
      </w:r>
      <w:r w:rsidRPr="00F16D0B">
        <w:rPr>
          <w:rFonts w:ascii="Trebuchet MS" w:hAnsi="Trebuchet MS" w:cs="Tahoma"/>
        </w:rPr>
        <w:t xml:space="preserve">rojekt </w:t>
      </w:r>
      <w:proofErr w:type="spellStart"/>
      <w:r w:rsidRPr="00F16D0B">
        <w:rPr>
          <w:rFonts w:ascii="Trebuchet MS" w:hAnsi="Trebuchet MS" w:cs="Tahoma"/>
        </w:rPr>
        <w:t>ingREeS</w:t>
      </w:r>
      <w:proofErr w:type="spellEnd"/>
      <w:r w:rsidRPr="00F16D0B">
        <w:rPr>
          <w:rFonts w:ascii="Trebuchet MS" w:hAnsi="Trebuchet MS" w:cs="Tahoma"/>
        </w:rPr>
        <w:t>. „Zainteresovanie troch krajín do tohto projektu ako nový prístup k projektom programu Horizont 2020 a využitie priame</w:t>
      </w:r>
      <w:r w:rsidR="00A94365">
        <w:rPr>
          <w:rFonts w:ascii="Trebuchet MS" w:hAnsi="Trebuchet MS" w:cs="Tahoma"/>
        </w:rPr>
        <w:t>ho</w:t>
      </w:r>
      <w:r w:rsidRPr="00F16D0B">
        <w:rPr>
          <w:rFonts w:ascii="Trebuchet MS" w:hAnsi="Trebuchet MS" w:cs="Tahoma"/>
        </w:rPr>
        <w:t xml:space="preserve"> napojeni</w:t>
      </w:r>
      <w:r w:rsidR="00A94365">
        <w:rPr>
          <w:rFonts w:ascii="Trebuchet MS" w:hAnsi="Trebuchet MS" w:cs="Tahoma"/>
        </w:rPr>
        <w:t>a</w:t>
      </w:r>
      <w:r w:rsidRPr="00F16D0B">
        <w:rPr>
          <w:rFonts w:ascii="Trebuchet MS" w:hAnsi="Trebuchet MS" w:cs="Tahoma"/>
        </w:rPr>
        <w:t xml:space="preserve"> projektu </w:t>
      </w:r>
      <w:r w:rsidR="00A94365">
        <w:rPr>
          <w:rFonts w:ascii="Trebuchet MS" w:hAnsi="Trebuchet MS" w:cs="Tahoma"/>
        </w:rPr>
        <w:t xml:space="preserve">na už realizovaný  projekt </w:t>
      </w:r>
      <w:r w:rsidRPr="00F16D0B">
        <w:rPr>
          <w:rFonts w:ascii="Trebuchet MS" w:hAnsi="Trebuchet MS" w:cs="Tahoma"/>
        </w:rPr>
        <w:t>patrili medzi dôvody, prečo sa Európska komisia rozhodla poskytnúť financie na  projekt</w:t>
      </w:r>
      <w:r w:rsidR="00A94365">
        <w:rPr>
          <w:rFonts w:ascii="Trebuchet MS" w:hAnsi="Trebuchet MS" w:cs="Tahoma"/>
        </w:rPr>
        <w:t xml:space="preserve"> </w:t>
      </w:r>
      <w:proofErr w:type="spellStart"/>
      <w:r w:rsidR="00A94365" w:rsidRPr="00F16D0B">
        <w:rPr>
          <w:rFonts w:ascii="Trebuchet MS" w:hAnsi="Trebuchet MS" w:cs="Tahoma"/>
        </w:rPr>
        <w:t>ingREeS</w:t>
      </w:r>
      <w:proofErr w:type="spellEnd"/>
      <w:r w:rsidRPr="00F16D0B">
        <w:rPr>
          <w:rFonts w:ascii="Trebuchet MS" w:hAnsi="Trebuchet MS" w:cs="Tahoma"/>
        </w:rPr>
        <w:t>“, doplnila Diana Krížová, riaditeľka Úradu SKSI.</w:t>
      </w:r>
    </w:p>
    <w:p w:rsidR="00F16D0B" w:rsidRPr="00F16D0B" w:rsidRDefault="00F16D0B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F16D0B">
        <w:rPr>
          <w:rFonts w:ascii="Trebuchet MS" w:hAnsi="Trebuchet MS" w:cs="Tahoma"/>
        </w:rPr>
        <w:t xml:space="preserve">V rámci projektu komora v spolupráci s </w:t>
      </w:r>
      <w:proofErr w:type="spellStart"/>
      <w:r w:rsidRPr="00F16D0B">
        <w:rPr>
          <w:rFonts w:ascii="Trebuchet MS" w:hAnsi="Trebuchet MS" w:cs="Tahoma"/>
        </w:rPr>
        <w:t>Technische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Universität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Graz</w:t>
      </w:r>
      <w:proofErr w:type="spellEnd"/>
      <w:r w:rsidRPr="00F16D0B">
        <w:rPr>
          <w:rFonts w:ascii="Trebuchet MS" w:hAnsi="Trebuchet MS" w:cs="Tahoma"/>
        </w:rPr>
        <w:t xml:space="preserve"> (Rakúsko)</w:t>
      </w:r>
      <w:r w:rsidR="003F39D5">
        <w:rPr>
          <w:rFonts w:ascii="Trebuchet MS" w:hAnsi="Trebuchet MS" w:cs="Tahoma"/>
        </w:rPr>
        <w:t xml:space="preserve">, </w:t>
      </w:r>
      <w:proofErr w:type="spellStart"/>
      <w:r w:rsidRPr="00F16D0B">
        <w:rPr>
          <w:rFonts w:ascii="Trebuchet MS" w:hAnsi="Trebuchet MS" w:cs="Tahoma"/>
        </w:rPr>
        <w:t>Universität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für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Bodenkultur</w:t>
      </w:r>
      <w:proofErr w:type="spellEnd"/>
      <w:r w:rsidRPr="00F16D0B">
        <w:rPr>
          <w:rFonts w:ascii="Trebuchet MS" w:hAnsi="Trebuchet MS" w:cs="Tahoma"/>
        </w:rPr>
        <w:t xml:space="preserve"> </w:t>
      </w:r>
      <w:proofErr w:type="spellStart"/>
      <w:r w:rsidRPr="00F16D0B">
        <w:rPr>
          <w:rFonts w:ascii="Trebuchet MS" w:hAnsi="Trebuchet MS" w:cs="Tahoma"/>
        </w:rPr>
        <w:t>Wien</w:t>
      </w:r>
      <w:proofErr w:type="spellEnd"/>
      <w:r w:rsidRPr="00F16D0B">
        <w:rPr>
          <w:rFonts w:ascii="Trebuchet MS" w:hAnsi="Trebuchet MS" w:cs="Tahoma"/>
        </w:rPr>
        <w:t xml:space="preserve"> (Rakúsko)</w:t>
      </w:r>
      <w:r w:rsidR="005561A3">
        <w:rPr>
          <w:rFonts w:ascii="Trebuchet MS" w:hAnsi="Trebuchet MS" w:cs="Tahoma"/>
        </w:rPr>
        <w:t>, Stavebnou fakultou STU v Bratislave a Národným ústavom celoživotného vzdelávania</w:t>
      </w:r>
      <w:r w:rsidRPr="00F16D0B">
        <w:rPr>
          <w:rFonts w:ascii="Trebuchet MS" w:hAnsi="Trebuchet MS" w:cs="Tahoma"/>
        </w:rPr>
        <w:t xml:space="preserve"> </w:t>
      </w:r>
      <w:r w:rsidR="005561A3">
        <w:rPr>
          <w:rFonts w:ascii="Trebuchet MS" w:hAnsi="Trebuchet MS" w:cs="Tahoma"/>
        </w:rPr>
        <w:t xml:space="preserve">pripraví </w:t>
      </w:r>
      <w:r w:rsidRPr="00F16D0B">
        <w:rPr>
          <w:rFonts w:ascii="Trebuchet MS" w:hAnsi="Trebuchet MS" w:cs="Tahoma"/>
        </w:rPr>
        <w:t>vzdelávacie programy pre spomínané profesie.</w:t>
      </w:r>
      <w:r w:rsidR="005561A3">
        <w:rPr>
          <w:rFonts w:ascii="Trebuchet MS" w:hAnsi="Trebuchet MS" w:cs="Tahoma"/>
        </w:rPr>
        <w:t xml:space="preserve"> </w:t>
      </w:r>
      <w:r w:rsidRPr="00F16D0B">
        <w:rPr>
          <w:rFonts w:ascii="Trebuchet MS" w:hAnsi="Trebuchet MS" w:cs="Tahoma"/>
        </w:rPr>
        <w:t xml:space="preserve">Tie </w:t>
      </w:r>
      <w:r w:rsidR="00120758">
        <w:rPr>
          <w:rFonts w:ascii="Trebuchet MS" w:hAnsi="Trebuchet MS" w:cs="Tahoma"/>
        </w:rPr>
        <w:t xml:space="preserve">plánuje komora </w:t>
      </w:r>
      <w:r w:rsidRPr="00F16D0B">
        <w:rPr>
          <w:rFonts w:ascii="Trebuchet MS" w:hAnsi="Trebuchet MS" w:cs="Tahoma"/>
        </w:rPr>
        <w:t>zav</w:t>
      </w:r>
      <w:r w:rsidR="00120758">
        <w:rPr>
          <w:rFonts w:ascii="Trebuchet MS" w:hAnsi="Trebuchet MS" w:cs="Tahoma"/>
        </w:rPr>
        <w:t>i</w:t>
      </w:r>
      <w:r w:rsidRPr="00F16D0B">
        <w:rPr>
          <w:rFonts w:ascii="Trebuchet MS" w:hAnsi="Trebuchet MS" w:cs="Tahoma"/>
        </w:rPr>
        <w:t>e</w:t>
      </w:r>
      <w:r w:rsidR="00120758">
        <w:rPr>
          <w:rFonts w:ascii="Trebuchet MS" w:hAnsi="Trebuchet MS" w:cs="Tahoma"/>
        </w:rPr>
        <w:t>sť</w:t>
      </w:r>
      <w:r w:rsidRPr="00F16D0B">
        <w:rPr>
          <w:rFonts w:ascii="Trebuchet MS" w:hAnsi="Trebuchet MS" w:cs="Tahoma"/>
        </w:rPr>
        <w:t xml:space="preserve"> </w:t>
      </w:r>
      <w:r w:rsidR="00120758">
        <w:rPr>
          <w:rFonts w:ascii="Trebuchet MS" w:hAnsi="Trebuchet MS" w:cs="Tahoma"/>
        </w:rPr>
        <w:t>aj</w:t>
      </w:r>
      <w:r w:rsidR="005561A3">
        <w:rPr>
          <w:rFonts w:ascii="Trebuchet MS" w:hAnsi="Trebuchet MS" w:cs="Tahoma"/>
        </w:rPr>
        <w:t xml:space="preserve"> </w:t>
      </w:r>
      <w:r w:rsidRPr="00F16D0B">
        <w:rPr>
          <w:rFonts w:ascii="Trebuchet MS" w:hAnsi="Trebuchet MS" w:cs="Tahoma"/>
        </w:rPr>
        <w:t xml:space="preserve">v rámci projektu celoživotného vzdelávania členov SKSI a odborníkov v oblasti energetickej hospodárnosti budov na Slovensku. Komora bude na projekte spolupracovať aj so Zväzom stavebných podnikateľov Slovenska </w:t>
      </w:r>
      <w:r w:rsidR="00447932">
        <w:rPr>
          <w:rFonts w:ascii="Trebuchet MS" w:hAnsi="Trebuchet MS" w:cs="Tahoma"/>
        </w:rPr>
        <w:t xml:space="preserve">a </w:t>
      </w:r>
      <w:proofErr w:type="spellStart"/>
      <w:r w:rsidR="00447932" w:rsidRPr="00F16D0B">
        <w:rPr>
          <w:rFonts w:ascii="Trebuchet MS" w:hAnsi="Trebuchet MS" w:cs="Tahoma"/>
        </w:rPr>
        <w:t>ViaEuropa</w:t>
      </w:r>
      <w:proofErr w:type="spellEnd"/>
      <w:r w:rsidR="00447932" w:rsidRPr="00F16D0B">
        <w:rPr>
          <w:rFonts w:ascii="Trebuchet MS" w:hAnsi="Trebuchet MS" w:cs="Tahoma"/>
        </w:rPr>
        <w:t xml:space="preserve"> </w:t>
      </w:r>
      <w:proofErr w:type="spellStart"/>
      <w:r w:rsidR="00447932" w:rsidRPr="00F16D0B">
        <w:rPr>
          <w:rFonts w:ascii="Trebuchet MS" w:hAnsi="Trebuchet MS" w:cs="Tahoma"/>
        </w:rPr>
        <w:t>Competence</w:t>
      </w:r>
      <w:proofErr w:type="spellEnd"/>
      <w:r w:rsidR="00447932" w:rsidRPr="00F16D0B">
        <w:rPr>
          <w:rFonts w:ascii="Trebuchet MS" w:hAnsi="Trebuchet MS" w:cs="Tahoma"/>
        </w:rPr>
        <w:t xml:space="preserve"> Centre, </w:t>
      </w:r>
      <w:proofErr w:type="spellStart"/>
      <w:r w:rsidR="00447932" w:rsidRPr="00F16D0B">
        <w:rPr>
          <w:rFonts w:ascii="Trebuchet MS" w:hAnsi="Trebuchet MS" w:cs="Tahoma"/>
        </w:rPr>
        <w:t>s.r.o</w:t>
      </w:r>
      <w:proofErr w:type="spellEnd"/>
      <w:r w:rsidR="00447932" w:rsidRPr="00F16D0B">
        <w:rPr>
          <w:rFonts w:ascii="Trebuchet MS" w:hAnsi="Trebuchet MS" w:cs="Tahoma"/>
        </w:rPr>
        <w:t>.</w:t>
      </w:r>
      <w:r w:rsidR="00447932">
        <w:rPr>
          <w:rFonts w:ascii="Trebuchet MS" w:hAnsi="Trebuchet MS" w:cs="Tahoma"/>
        </w:rPr>
        <w:t xml:space="preserve"> </w:t>
      </w:r>
      <w:r w:rsidRPr="00F16D0B">
        <w:rPr>
          <w:rFonts w:ascii="Trebuchet MS" w:hAnsi="Trebuchet MS" w:cs="Tahoma"/>
        </w:rPr>
        <w:t>na hľadaní opatrení pre motiváciu</w:t>
      </w:r>
      <w:r w:rsidR="00F14D05">
        <w:rPr>
          <w:rFonts w:ascii="Trebuchet MS" w:hAnsi="Trebuchet MS" w:cs="Tahoma"/>
        </w:rPr>
        <w:t xml:space="preserve"> zamestnávateľov investovať do vzdelávania v tejto oblasti a </w:t>
      </w:r>
      <w:r w:rsidRPr="00F16D0B">
        <w:rPr>
          <w:rFonts w:ascii="Trebuchet MS" w:hAnsi="Trebuchet MS" w:cs="Tahoma"/>
        </w:rPr>
        <w:t>zvýšiť</w:t>
      </w:r>
      <w:r w:rsidR="00F14D05">
        <w:rPr>
          <w:rFonts w:ascii="Trebuchet MS" w:hAnsi="Trebuchet MS" w:cs="Tahoma"/>
        </w:rPr>
        <w:t xml:space="preserve"> dopyt po kvalitných a kvalifikovaných odborníkoch.</w:t>
      </w:r>
      <w:r w:rsidRPr="00F16D0B">
        <w:rPr>
          <w:rFonts w:ascii="Trebuchet MS" w:hAnsi="Trebuchet MS" w:cs="Tahoma"/>
        </w:rPr>
        <w:t xml:space="preserve"> Za podpory českých partnerov </w:t>
      </w:r>
      <w:r w:rsidR="00BF56D6">
        <w:rPr>
          <w:rFonts w:ascii="Trebuchet MS" w:hAnsi="Trebuchet MS" w:cs="Tahoma"/>
        </w:rPr>
        <w:t xml:space="preserve">- </w:t>
      </w:r>
      <w:proofErr w:type="spellStart"/>
      <w:r w:rsidR="006F7BE4" w:rsidRPr="00F16D0B">
        <w:rPr>
          <w:rFonts w:ascii="Trebuchet MS" w:hAnsi="Trebuchet MS" w:cs="Tahoma"/>
        </w:rPr>
        <w:t>Svaz</w:t>
      </w:r>
      <w:r w:rsidR="00BF56D6">
        <w:rPr>
          <w:rFonts w:ascii="Trebuchet MS" w:hAnsi="Trebuchet MS" w:cs="Tahoma"/>
        </w:rPr>
        <w:t>u</w:t>
      </w:r>
      <w:proofErr w:type="spellEnd"/>
      <w:r w:rsidR="006F7BE4" w:rsidRPr="00F16D0B">
        <w:rPr>
          <w:rFonts w:ascii="Trebuchet MS" w:hAnsi="Trebuchet MS" w:cs="Tahoma"/>
        </w:rPr>
        <w:t xml:space="preserve"> </w:t>
      </w:r>
      <w:proofErr w:type="spellStart"/>
      <w:r w:rsidR="006F7BE4" w:rsidRPr="00F16D0B">
        <w:rPr>
          <w:rFonts w:ascii="Trebuchet MS" w:hAnsi="Trebuchet MS" w:cs="Tahoma"/>
        </w:rPr>
        <w:t>stavebních</w:t>
      </w:r>
      <w:proofErr w:type="spellEnd"/>
      <w:r w:rsidR="006F7BE4" w:rsidRPr="00F16D0B">
        <w:rPr>
          <w:rFonts w:ascii="Trebuchet MS" w:hAnsi="Trebuchet MS" w:cs="Tahoma"/>
        </w:rPr>
        <w:t xml:space="preserve"> </w:t>
      </w:r>
      <w:proofErr w:type="spellStart"/>
      <w:r w:rsidR="006F7BE4" w:rsidRPr="00F16D0B">
        <w:rPr>
          <w:rFonts w:ascii="Trebuchet MS" w:hAnsi="Trebuchet MS" w:cs="Tahoma"/>
        </w:rPr>
        <w:lastRenderedPageBreak/>
        <w:t>podnikatelů</w:t>
      </w:r>
      <w:proofErr w:type="spellEnd"/>
      <w:r w:rsidR="006F7BE4" w:rsidRPr="00F16D0B">
        <w:rPr>
          <w:rFonts w:ascii="Trebuchet MS" w:hAnsi="Trebuchet MS" w:cs="Tahoma"/>
        </w:rPr>
        <w:t xml:space="preserve"> </w:t>
      </w:r>
      <w:r w:rsidR="00BF56D6">
        <w:rPr>
          <w:rFonts w:ascii="Trebuchet MS" w:hAnsi="Trebuchet MS" w:cs="Tahoma"/>
        </w:rPr>
        <w:t xml:space="preserve">v </w:t>
      </w:r>
      <w:r w:rsidR="006F7BE4" w:rsidRPr="00F16D0B">
        <w:rPr>
          <w:rFonts w:ascii="Trebuchet MS" w:hAnsi="Trebuchet MS" w:cs="Tahoma"/>
        </w:rPr>
        <w:t>ČR a</w:t>
      </w:r>
      <w:r w:rsidR="00DF6F11">
        <w:rPr>
          <w:rFonts w:ascii="Trebuchet MS" w:hAnsi="Trebuchet MS" w:cs="Tahoma"/>
        </w:rPr>
        <w:t xml:space="preserve"> s partnerom </w:t>
      </w:r>
      <w:proofErr w:type="spellStart"/>
      <w:r w:rsidR="00DF6F11" w:rsidRPr="00F16D0B">
        <w:rPr>
          <w:rFonts w:ascii="Trebuchet MS" w:hAnsi="Trebuchet MS" w:cs="Tahoma"/>
        </w:rPr>
        <w:t>SEVEn</w:t>
      </w:r>
      <w:proofErr w:type="spellEnd"/>
      <w:r w:rsidR="00DF6F11" w:rsidRPr="00F16D0B">
        <w:rPr>
          <w:rFonts w:ascii="Trebuchet MS" w:hAnsi="Trebuchet MS" w:cs="Tahoma"/>
        </w:rPr>
        <w:t xml:space="preserve"> - </w:t>
      </w:r>
      <w:proofErr w:type="spellStart"/>
      <w:r w:rsidR="00DF6F11" w:rsidRPr="00F16D0B">
        <w:rPr>
          <w:rFonts w:ascii="Trebuchet MS" w:hAnsi="Trebuchet MS" w:cs="Tahoma"/>
        </w:rPr>
        <w:t>St</w:t>
      </w:r>
      <w:r w:rsidR="00DF6F11">
        <w:rPr>
          <w:rFonts w:ascii="Trebuchet MS" w:hAnsi="Trebuchet MS" w:cs="Tahoma"/>
        </w:rPr>
        <w:t>ř</w:t>
      </w:r>
      <w:r w:rsidR="00DF6F11" w:rsidRPr="00F16D0B">
        <w:rPr>
          <w:rFonts w:ascii="Trebuchet MS" w:hAnsi="Trebuchet MS" w:cs="Tahoma"/>
        </w:rPr>
        <w:t>edisko</w:t>
      </w:r>
      <w:proofErr w:type="spellEnd"/>
      <w:r w:rsidR="00DF6F11" w:rsidRPr="00F16D0B">
        <w:rPr>
          <w:rFonts w:ascii="Trebuchet MS" w:hAnsi="Trebuchet MS" w:cs="Tahoma"/>
        </w:rPr>
        <w:t xml:space="preserve"> pro </w:t>
      </w:r>
      <w:proofErr w:type="spellStart"/>
      <w:r w:rsidR="00DF6F11" w:rsidRPr="00F16D0B">
        <w:rPr>
          <w:rFonts w:ascii="Trebuchet MS" w:hAnsi="Trebuchet MS" w:cs="Tahoma"/>
        </w:rPr>
        <w:t>efektivní</w:t>
      </w:r>
      <w:proofErr w:type="spellEnd"/>
      <w:r w:rsidR="00DF6F11" w:rsidRPr="00F16D0B">
        <w:rPr>
          <w:rFonts w:ascii="Trebuchet MS" w:hAnsi="Trebuchet MS" w:cs="Tahoma"/>
        </w:rPr>
        <w:t xml:space="preserve"> </w:t>
      </w:r>
      <w:proofErr w:type="spellStart"/>
      <w:r w:rsidR="00DF6F11" w:rsidRPr="00F16D0B">
        <w:rPr>
          <w:rFonts w:ascii="Trebuchet MS" w:hAnsi="Trebuchet MS" w:cs="Tahoma"/>
        </w:rPr>
        <w:t>využívání</w:t>
      </w:r>
      <w:proofErr w:type="spellEnd"/>
      <w:r w:rsidR="00DF6F11" w:rsidRPr="00F16D0B">
        <w:rPr>
          <w:rFonts w:ascii="Trebuchet MS" w:hAnsi="Trebuchet MS" w:cs="Tahoma"/>
        </w:rPr>
        <w:t xml:space="preserve"> energie </w:t>
      </w:r>
      <w:proofErr w:type="spellStart"/>
      <w:r w:rsidR="00DF6F11" w:rsidRPr="00F16D0B">
        <w:rPr>
          <w:rFonts w:ascii="Trebuchet MS" w:hAnsi="Trebuchet MS" w:cs="Tahoma"/>
        </w:rPr>
        <w:t>o.p.s</w:t>
      </w:r>
      <w:proofErr w:type="spellEnd"/>
      <w:r w:rsidR="00DF6F11" w:rsidRPr="00F16D0B">
        <w:rPr>
          <w:rFonts w:ascii="Trebuchet MS" w:hAnsi="Trebuchet MS" w:cs="Tahoma"/>
        </w:rPr>
        <w:t>.</w:t>
      </w:r>
      <w:r w:rsidR="00447932">
        <w:rPr>
          <w:rFonts w:ascii="Trebuchet MS" w:hAnsi="Trebuchet MS" w:cs="Tahoma"/>
        </w:rPr>
        <w:t xml:space="preserve"> </w:t>
      </w:r>
      <w:proofErr w:type="spellStart"/>
      <w:r w:rsidR="006F7BE4" w:rsidRPr="00F16D0B">
        <w:rPr>
          <w:rFonts w:ascii="Trebuchet MS" w:hAnsi="Trebuchet MS" w:cs="Tahoma"/>
        </w:rPr>
        <w:t>SEVEn</w:t>
      </w:r>
      <w:proofErr w:type="spellEnd"/>
      <w:r w:rsidR="006F7BE4">
        <w:rPr>
          <w:rFonts w:ascii="Trebuchet MS" w:hAnsi="Trebuchet MS" w:cs="Tahoma"/>
        </w:rPr>
        <w:t xml:space="preserve"> sa pripraví databáza školiteľov, ktorí budú aj v rámci projektu zaškolení.</w:t>
      </w:r>
    </w:p>
    <w:p w:rsidR="00F16D0B" w:rsidRPr="00F16D0B" w:rsidRDefault="00DF6F11" w:rsidP="00F16D0B">
      <w:pPr>
        <w:spacing w:after="60" w:line="312" w:lineRule="auto"/>
        <w:jc w:val="both"/>
        <w:rPr>
          <w:rFonts w:ascii="Trebuchet MS" w:hAnsi="Trebuchet MS" w:cs="Tahoma"/>
        </w:rPr>
      </w:pPr>
      <w:r w:rsidRPr="00D94D5A">
        <w:rPr>
          <w:rFonts w:ascii="Trebuchet MS" w:hAnsi="Trebuchet MS" w:cs="Tahoma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DA4C955" wp14:editId="45CCB318">
                <wp:simplePos x="0" y="0"/>
                <wp:positionH relativeFrom="column">
                  <wp:posOffset>69215</wp:posOffset>
                </wp:positionH>
                <wp:positionV relativeFrom="paragraph">
                  <wp:posOffset>697230</wp:posOffset>
                </wp:positionV>
                <wp:extent cx="6362700" cy="5924550"/>
                <wp:effectExtent l="0" t="0" r="0" b="0"/>
                <wp:wrapTight wrapText="bothSides">
                  <wp:wrapPolygon edited="0">
                    <wp:start x="0" y="0"/>
                    <wp:lineTo x="0" y="21531"/>
                    <wp:lineTo x="21535" y="21531"/>
                    <wp:lineTo x="21535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2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  <w:b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Názov projektu:</w:t>
                            </w:r>
                            <w:r>
                              <w:rPr>
                                <w:rFonts w:ascii="Trebuchet MS" w:hAnsi="Trebuchet MS" w:cs="Tahoma"/>
                                <w:b/>
                              </w:rPr>
                              <w:t xml:space="preserve"> </w:t>
                            </w:r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Nastavenie kvalifikácie a systému ďalšieho vzdelávania a výcviku odborníkov na strednej a vyššej riadiacej úrovni v oblasti energetickej efektívnosti a využívania obnoviteľných zdrojov energie v budovách –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ingREeS</w:t>
                            </w:r>
                            <w:proofErr w:type="spellEnd"/>
                          </w:p>
                          <w:p w:rsidR="00F16D0B" w:rsidRDefault="00F16D0B" w:rsidP="00F16D0B">
                            <w:pPr>
                              <w:spacing w:before="120" w:after="200" w:line="276" w:lineRule="auto"/>
                              <w:ind w:left="130" w:right="386"/>
                              <w:jc w:val="both"/>
                              <w:rPr>
                                <w:rStyle w:val="Siln"/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Setting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up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Qualification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and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Continuing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Education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and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Training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Scheme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for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Middle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and Senior Level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Professionals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on Energy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Efficiency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and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Use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of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Renewable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Energy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Sources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in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Buildings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— 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ingREeS</w:t>
                            </w:r>
                            <w:proofErr w:type="spellEnd"/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  <w:b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Partneri projektu: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Slovenská komora stavebných inžinierov (SK) - </w:t>
                            </w:r>
                            <w:r w:rsidR="00DE7485">
                              <w:rPr>
                                <w:rFonts w:ascii="Trebuchet MS" w:hAnsi="Trebuchet MS" w:cs="Tahoma"/>
                              </w:rPr>
                              <w:t>h</w:t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>lavný partner projektu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</w:rPr>
                              <w:t>Stavebná fakulta STU v Bratislave (SK)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</w:rPr>
                              <w:t>Zväz stavebných podnikateľov Slovenska (SK)</w:t>
                            </w:r>
                          </w:p>
                          <w:p w:rsidR="00D374F9" w:rsidRDefault="00D374F9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>
                              <w:rPr>
                                <w:rFonts w:ascii="Trebuchet MS" w:hAnsi="Trebuchet MS" w:cs="Tahoma"/>
                              </w:rPr>
                              <w:t>Národný ústav celoživotného vzdelávania (SK)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ViaEuropa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Competence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Centre,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s.r.o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>. (SK)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Universität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für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Bodenkultur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Wien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(AT)</w:t>
                            </w:r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Technische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Universität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Graz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(AT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Svaz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podnikatelů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ve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stavebnictví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v České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republice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(CZ)</w:t>
                            </w:r>
                          </w:p>
                          <w:p w:rsid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SEVEn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-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St</w:t>
                            </w:r>
                            <w:r w:rsidR="00DF6F11">
                              <w:rPr>
                                <w:rFonts w:ascii="Trebuchet MS" w:hAnsi="Trebuchet MS" w:cs="Tahoma"/>
                              </w:rPr>
                              <w:t>ř</w:t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>edisko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pro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efektivní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využívání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energie </w:t>
                            </w:r>
                            <w:proofErr w:type="spellStart"/>
                            <w:r w:rsidRPr="00F16D0B">
                              <w:rPr>
                                <w:rFonts w:ascii="Trebuchet MS" w:hAnsi="Trebuchet MS" w:cs="Tahoma"/>
                              </w:rPr>
                              <w:t>o.p.s</w:t>
                            </w:r>
                            <w:proofErr w:type="spellEnd"/>
                            <w:r w:rsidRPr="00F16D0B">
                              <w:rPr>
                                <w:rFonts w:ascii="Trebuchet MS" w:hAnsi="Trebuchet MS" w:cs="Tahoma"/>
                              </w:rPr>
                              <w:t>. (CZ)</w:t>
                            </w:r>
                          </w:p>
                          <w:p w:rsidR="00F16D0B" w:rsidRPr="00453773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Začiatok projektu:</w:t>
                            </w:r>
                            <w:r w:rsidRPr="00F16D0B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F16D0B">
                              <w:rPr>
                                <w:rStyle w:val="apple-converted-space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16D0B">
                              <w:rPr>
                                <w:rFonts w:ascii="Trebuchet MS" w:hAnsi="Trebuchet MS"/>
                                <w:bCs/>
                              </w:rPr>
                              <w:t>1. marec 2015</w:t>
                            </w:r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Trvanie projektu:</w:t>
                            </w:r>
                            <w:r w:rsidRPr="00F16D0B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ab/>
                            </w:r>
                            <w:r w:rsidRPr="00F16D0B">
                              <w:rPr>
                                <w:rFonts w:ascii="Trebuchet MS" w:hAnsi="Trebuchet MS"/>
                                <w:bCs/>
                              </w:rPr>
                              <w:t>36 mesiacov</w:t>
                            </w:r>
                          </w:p>
                          <w:p w:rsidR="00F16D0B" w:rsidRPr="00F16D0B" w:rsidRDefault="00F16D0B" w:rsidP="00F16D0B">
                            <w:pPr>
                              <w:spacing w:line="276" w:lineRule="auto"/>
                              <w:ind w:left="2830" w:right="386" w:hanging="2700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Program</w:t>
                            </w:r>
                            <w:r w:rsidR="003F39D5">
                              <w:rPr>
                                <w:rFonts w:ascii="Trebuchet MS" w:hAnsi="Trebuchet MS" w:cs="Tahoma"/>
                                <w:b/>
                              </w:rPr>
                              <w:t xml:space="preserve"> EÚ</w:t>
                            </w: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:</w:t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ab/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ab/>
                              <w:t>Horizont 2020 – program Európskej únie pre výskum a inovácie</w:t>
                            </w:r>
                          </w:p>
                          <w:p w:rsidR="00D94D5A" w:rsidRPr="00F16D0B" w:rsidRDefault="00F16D0B" w:rsidP="00F16D0B">
                            <w:pPr>
                              <w:spacing w:line="276" w:lineRule="auto"/>
                              <w:ind w:left="130" w:right="386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  <w:r w:rsidRPr="00F16D0B">
                              <w:rPr>
                                <w:rFonts w:ascii="Trebuchet MS" w:hAnsi="Trebuchet MS" w:cs="Tahoma"/>
                                <w:b/>
                              </w:rPr>
                              <w:t>Rozpočet projektu:</w:t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ab/>
                              <w:t>1,399,622.72</w:t>
                            </w:r>
                            <w:r w:rsidR="00F14D05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  <w:r w:rsidRPr="00F16D0B">
                              <w:rPr>
                                <w:rFonts w:ascii="Trebuchet MS" w:hAnsi="Trebuchet MS" w:cs="Tahoma"/>
                              </w:rPr>
                              <w:t xml:space="preserve"> </w:t>
                            </w:r>
                          </w:p>
                          <w:p w:rsidR="00F16D0B" w:rsidRDefault="00F16D0B" w:rsidP="00F16D0B">
                            <w:pPr>
                              <w:ind w:right="-124"/>
                              <w:jc w:val="both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:rsidR="009B0610" w:rsidRDefault="00E13D9E" w:rsidP="00F16D0B">
                            <w:pPr>
                              <w:rPr>
                                <w:noProof/>
                                <w:lang w:eastAsia="sk-SK"/>
                              </w:rPr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t xml:space="preserve">   </w:t>
                            </w:r>
                            <w:r w:rsidR="009B0610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5A967352" wp14:editId="58D2E4EF">
                                  <wp:extent cx="756920" cy="513080"/>
                                  <wp:effectExtent l="0" t="0" r="5080" b="1270"/>
                                  <wp:docPr id="5" name="Obrázok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ázok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92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56D6" w:rsidRDefault="00BF56D6" w:rsidP="00F16D0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9B0610" w:rsidRPr="00E13D9E" w:rsidRDefault="00F16D0B" w:rsidP="00BF56D6">
                            <w:pPr>
                              <w:ind w:left="142"/>
                              <w:rPr>
                                <w:rFonts w:ascii="Trebuchet MS" w:hAnsi="Trebuchet MS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3D9E">
                              <w:rPr>
                                <w:rFonts w:ascii="Trebuchet MS" w:hAnsi="Trebuchet MS" w:cs="Tahoma"/>
                                <w:sz w:val="20"/>
                                <w:szCs w:val="20"/>
                              </w:rPr>
                              <w:t>Tento projekt získal finančné prostriedky z </w:t>
                            </w:r>
                            <w:r w:rsidRPr="00E13D9E">
                              <w:rPr>
                                <w:rFonts w:ascii="Trebuchet MS" w:hAnsi="Trebuchet MS" w:cs="Tahoma"/>
                                <w:color w:val="000000"/>
                                <w:sz w:val="20"/>
                                <w:szCs w:val="20"/>
                              </w:rPr>
                              <w:t>programu Európskej únie pre výskum a inovácie</w:t>
                            </w:r>
                            <w:r w:rsidRPr="00E13D9E">
                              <w:rPr>
                                <w:rFonts w:ascii="Trebuchet MS" w:hAnsi="Trebuchet MS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3D9E">
                              <w:rPr>
                                <w:rFonts w:ascii="Trebuchet MS" w:hAnsi="Trebuchet MS" w:cs="Tahoma"/>
                                <w:color w:val="000000"/>
                                <w:sz w:val="20"/>
                                <w:szCs w:val="20"/>
                              </w:rPr>
                              <w:t xml:space="preserve">Horizont 2020 </w:t>
                            </w:r>
                          </w:p>
                          <w:p w:rsidR="00F16D0B" w:rsidRPr="00E13D9E" w:rsidRDefault="00F16D0B" w:rsidP="00BF56D6">
                            <w:pPr>
                              <w:ind w:left="142"/>
                              <w:rPr>
                                <w:rFonts w:ascii="Trebuchet MS" w:hAnsi="Trebuchet MS" w:cs="Tahoma"/>
                                <w:sz w:val="20"/>
                                <w:szCs w:val="20"/>
                              </w:rPr>
                            </w:pPr>
                            <w:r w:rsidRPr="00E13D9E">
                              <w:rPr>
                                <w:rFonts w:ascii="Trebuchet MS" w:hAnsi="Trebuchet MS" w:cs="Tahoma"/>
                                <w:sz w:val="20"/>
                                <w:szCs w:val="20"/>
                              </w:rPr>
                              <w:t>na základe Dohody o grante č. 649925-Ingrees.</w:t>
                            </w:r>
                          </w:p>
                          <w:p w:rsidR="00F16D0B" w:rsidRPr="00F16D0B" w:rsidRDefault="00F16D0B" w:rsidP="00F16D0B">
                            <w:pPr>
                              <w:ind w:right="-124"/>
                              <w:jc w:val="both"/>
                              <w:rPr>
                                <w:rFonts w:ascii="Trebuchet MS" w:hAnsi="Trebuchet MS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C95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.45pt;margin-top:54.9pt;width:501pt;height:46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" fillcolor="#f2f2f2 [3052]" stroked="f">
                <v:textbox>
                  <w:txbxContent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  <w:b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Názov projektu:</w:t>
                      </w:r>
                      <w:r>
                        <w:rPr>
                          <w:rFonts w:ascii="Trebuchet MS" w:hAnsi="Trebuchet MS" w:cs="Tahoma"/>
                          <w:b/>
                        </w:rPr>
                        <w:t xml:space="preserve"> </w:t>
                      </w:r>
                    </w:p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</w:rPr>
                        <w:t xml:space="preserve">Nastavenie kvalifikácie a systému ďalšieho vzdelávania a výcviku odborníkov na strednej a vyššej riadiacej úrovni v oblasti energetickej efektívnosti a využívania obnoviteľných zdrojov energie v budovách –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ingREeS</w:t>
                      </w:r>
                      <w:proofErr w:type="spellEnd"/>
                    </w:p>
                    <w:p w:rsidR="00F16D0B" w:rsidRDefault="00F16D0B" w:rsidP="00F16D0B">
                      <w:pPr>
                        <w:spacing w:before="120" w:after="200" w:line="276" w:lineRule="auto"/>
                        <w:ind w:left="130" w:right="386"/>
                        <w:jc w:val="both"/>
                        <w:rPr>
                          <w:rStyle w:val="Siln"/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Setting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up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Qualification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and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Continuing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Education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and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Training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Scheme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for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Middle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and Senior Level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Professionals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on Energy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Efficiency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and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Use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of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Renewable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Energy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Sources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in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Buildings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— 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ingREeS</w:t>
                      </w:r>
                      <w:proofErr w:type="spellEnd"/>
                    </w:p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  <w:b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Partneri projektu: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</w:rPr>
                        <w:t xml:space="preserve">Slovenská komora stavebných inžinierov (SK) - </w:t>
                      </w:r>
                      <w:r w:rsidR="00DE7485">
                        <w:rPr>
                          <w:rFonts w:ascii="Trebuchet MS" w:hAnsi="Trebuchet MS" w:cs="Tahoma"/>
                        </w:rPr>
                        <w:t>h</w:t>
                      </w:r>
                      <w:r w:rsidRPr="00F16D0B">
                        <w:rPr>
                          <w:rFonts w:ascii="Trebuchet MS" w:hAnsi="Trebuchet MS" w:cs="Tahoma"/>
                        </w:rPr>
                        <w:t>lavný partner projektu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</w:rPr>
                        <w:t>Stavebná fakulta STU v Bratislave (SK)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</w:rPr>
                        <w:t>Zväz stavebných podnikateľov Slovenska (SK)</w:t>
                      </w:r>
                    </w:p>
                    <w:p w:rsidR="00D374F9" w:rsidRDefault="00D374F9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>
                        <w:rPr>
                          <w:rFonts w:ascii="Trebuchet MS" w:hAnsi="Trebuchet MS" w:cs="Tahoma"/>
                        </w:rPr>
                        <w:t>Národný ústav celoživotného vzdelávania (SK)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ViaEuropa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Competence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Centre,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s.r.o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>. (SK)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Universität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für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Bodenkultur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Wien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(AT)</w:t>
                      </w:r>
                    </w:p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Technische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Universität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Graz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(AT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Svaz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podnikatelů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ve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stavebnictví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v České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republice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(CZ)</w:t>
                      </w:r>
                    </w:p>
                    <w:p w:rsid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SEVEn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-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St</w:t>
                      </w:r>
                      <w:r w:rsidR="00DF6F11">
                        <w:rPr>
                          <w:rFonts w:ascii="Trebuchet MS" w:hAnsi="Trebuchet MS" w:cs="Tahoma"/>
                        </w:rPr>
                        <w:t>ř</w:t>
                      </w:r>
                      <w:r w:rsidRPr="00F16D0B">
                        <w:rPr>
                          <w:rFonts w:ascii="Trebuchet MS" w:hAnsi="Trebuchet MS" w:cs="Tahoma"/>
                        </w:rPr>
                        <w:t>edisko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pro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efektivní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využívání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 xml:space="preserve"> energie </w:t>
                      </w:r>
                      <w:proofErr w:type="spellStart"/>
                      <w:r w:rsidRPr="00F16D0B">
                        <w:rPr>
                          <w:rFonts w:ascii="Trebuchet MS" w:hAnsi="Trebuchet MS" w:cs="Tahoma"/>
                        </w:rPr>
                        <w:t>o.p.s</w:t>
                      </w:r>
                      <w:proofErr w:type="spellEnd"/>
                      <w:r w:rsidRPr="00F16D0B">
                        <w:rPr>
                          <w:rFonts w:ascii="Trebuchet MS" w:hAnsi="Trebuchet MS" w:cs="Tahoma"/>
                        </w:rPr>
                        <w:t>. (CZ)</w:t>
                      </w:r>
                    </w:p>
                    <w:p w:rsidR="00F16D0B" w:rsidRPr="00453773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</w:p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Začiatok projektu:</w:t>
                      </w:r>
                      <w:r w:rsidRPr="00F16D0B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F16D0B">
                        <w:rPr>
                          <w:rStyle w:val="apple-converted-space"/>
                          <w:rFonts w:ascii="Tahoma" w:hAnsi="Tahoma" w:cs="Tahoma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16D0B">
                        <w:rPr>
                          <w:rFonts w:ascii="Trebuchet MS" w:hAnsi="Trebuchet MS"/>
                          <w:bCs/>
                        </w:rPr>
                        <w:t>1. marec 2015</w:t>
                      </w:r>
                    </w:p>
                    <w:p w:rsidR="00F16D0B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Trvanie projektu:</w:t>
                      </w:r>
                      <w:r w:rsidRPr="00F16D0B">
                        <w:rPr>
                          <w:rFonts w:ascii="Trebuchet MS" w:hAnsi="Trebuchet MS"/>
                          <w:b/>
                          <w:bCs/>
                        </w:rPr>
                        <w:t> </w:t>
                      </w:r>
                      <w:r>
                        <w:rPr>
                          <w:rFonts w:ascii="Trebuchet MS" w:hAnsi="Trebuchet MS"/>
                          <w:b/>
                          <w:bCs/>
                        </w:rPr>
                        <w:tab/>
                      </w:r>
                      <w:r w:rsidRPr="00F16D0B">
                        <w:rPr>
                          <w:rFonts w:ascii="Trebuchet MS" w:hAnsi="Trebuchet MS"/>
                          <w:bCs/>
                        </w:rPr>
                        <w:t>36 mesiacov</w:t>
                      </w:r>
                    </w:p>
                    <w:p w:rsidR="00F16D0B" w:rsidRPr="00F16D0B" w:rsidRDefault="00F16D0B" w:rsidP="00F16D0B">
                      <w:pPr>
                        <w:spacing w:line="276" w:lineRule="auto"/>
                        <w:ind w:left="2830" w:right="386" w:hanging="2700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Program</w:t>
                      </w:r>
                      <w:r w:rsidR="003F39D5">
                        <w:rPr>
                          <w:rFonts w:ascii="Trebuchet MS" w:hAnsi="Trebuchet MS" w:cs="Tahoma"/>
                          <w:b/>
                        </w:rPr>
                        <w:t xml:space="preserve"> EÚ</w:t>
                      </w:r>
                      <w:r w:rsidRPr="00F16D0B">
                        <w:rPr>
                          <w:rFonts w:ascii="Trebuchet MS" w:hAnsi="Trebuchet MS" w:cs="Tahoma"/>
                          <w:b/>
                        </w:rPr>
                        <w:t>:</w:t>
                      </w:r>
                      <w:r w:rsidRPr="00F16D0B">
                        <w:rPr>
                          <w:rFonts w:ascii="Trebuchet MS" w:hAnsi="Trebuchet MS" w:cs="Tahoma"/>
                        </w:rPr>
                        <w:tab/>
                      </w:r>
                      <w:r w:rsidRPr="00F16D0B">
                        <w:rPr>
                          <w:rFonts w:ascii="Trebuchet MS" w:hAnsi="Trebuchet MS" w:cs="Tahoma"/>
                        </w:rPr>
                        <w:tab/>
                        <w:t>Horizont 2020 – program Európskej únie pre výskum a inovácie</w:t>
                      </w:r>
                    </w:p>
                    <w:p w:rsidR="00D94D5A" w:rsidRPr="00F16D0B" w:rsidRDefault="00F16D0B" w:rsidP="00F16D0B">
                      <w:pPr>
                        <w:spacing w:line="276" w:lineRule="auto"/>
                        <w:ind w:left="130" w:right="386"/>
                        <w:jc w:val="both"/>
                        <w:rPr>
                          <w:rFonts w:ascii="Trebuchet MS" w:hAnsi="Trebuchet MS" w:cs="Tahoma"/>
                        </w:rPr>
                      </w:pPr>
                      <w:r w:rsidRPr="00F16D0B">
                        <w:rPr>
                          <w:rFonts w:ascii="Trebuchet MS" w:hAnsi="Trebuchet MS" w:cs="Tahoma"/>
                          <w:b/>
                        </w:rPr>
                        <w:t>Rozpočet projektu:</w:t>
                      </w:r>
                      <w:r w:rsidRPr="00F16D0B">
                        <w:rPr>
                          <w:rFonts w:ascii="Trebuchet MS" w:hAnsi="Trebuchet MS" w:cs="Tahoma"/>
                        </w:rPr>
                        <w:tab/>
                        <w:t>1,399,622.72</w:t>
                      </w:r>
                      <w:r w:rsidR="00F14D05">
                        <w:rPr>
                          <w:rFonts w:ascii="Trebuchet MS" w:hAnsi="Trebuchet MS" w:cs="Tahoma"/>
                        </w:rPr>
                        <w:t xml:space="preserve"> </w:t>
                      </w:r>
                      <w:r w:rsidRPr="00F16D0B">
                        <w:rPr>
                          <w:rFonts w:ascii="Trebuchet MS" w:hAnsi="Trebuchet MS" w:cs="Tahoma"/>
                        </w:rPr>
                        <w:t xml:space="preserve"> </w:t>
                      </w:r>
                    </w:p>
                    <w:p w:rsidR="00F16D0B" w:rsidRDefault="00F16D0B" w:rsidP="00F16D0B">
                      <w:pPr>
                        <w:ind w:right="-124"/>
                        <w:jc w:val="both"/>
                        <w:rPr>
                          <w:rFonts w:ascii="TimesNewRomanPS-BoldMT" w:hAnsi="TimesNewRomanPS-BoldMT" w:cs="TimesNewRomanPS-BoldMT"/>
                          <w:b/>
                          <w:bCs/>
                          <w:lang w:eastAsia="en-US"/>
                        </w:rPr>
                      </w:pPr>
                    </w:p>
                    <w:p w:rsidR="009B0610" w:rsidRDefault="00E13D9E" w:rsidP="00F16D0B">
                      <w:pPr>
                        <w:rPr>
                          <w:noProof/>
                          <w:lang w:eastAsia="sk-SK"/>
                        </w:rPr>
                      </w:pPr>
                      <w:r>
                        <w:rPr>
                          <w:noProof/>
                          <w:lang w:eastAsia="sk-SK"/>
                        </w:rPr>
                        <w:t xml:space="preserve">   </w:t>
                      </w:r>
                      <w:r w:rsidR="009B0610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5A967352" wp14:editId="58D2E4EF">
                            <wp:extent cx="756920" cy="513080"/>
                            <wp:effectExtent l="0" t="0" r="5080" b="1270"/>
                            <wp:docPr id="5" name="Obrázok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ázok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920" cy="5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56D6" w:rsidRDefault="00BF56D6" w:rsidP="00F16D0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B0610" w:rsidRPr="00E13D9E" w:rsidRDefault="00F16D0B" w:rsidP="00BF56D6">
                      <w:pPr>
                        <w:ind w:left="142"/>
                        <w:rPr>
                          <w:rFonts w:ascii="Trebuchet MS" w:hAnsi="Trebuchet MS" w:cs="Tahoma"/>
                          <w:color w:val="000000"/>
                          <w:sz w:val="20"/>
                          <w:szCs w:val="20"/>
                        </w:rPr>
                      </w:pPr>
                      <w:r w:rsidRPr="00E13D9E">
                        <w:rPr>
                          <w:rFonts w:ascii="Trebuchet MS" w:hAnsi="Trebuchet MS" w:cs="Tahoma"/>
                          <w:sz w:val="20"/>
                          <w:szCs w:val="20"/>
                        </w:rPr>
                        <w:t>Tento projekt získal finančné prostriedky z </w:t>
                      </w:r>
                      <w:r w:rsidRPr="00E13D9E">
                        <w:rPr>
                          <w:rFonts w:ascii="Trebuchet MS" w:hAnsi="Trebuchet MS" w:cs="Tahoma"/>
                          <w:color w:val="000000"/>
                          <w:sz w:val="20"/>
                          <w:szCs w:val="20"/>
                        </w:rPr>
                        <w:t>programu Európskej únie pre výskum a inovácie</w:t>
                      </w:r>
                      <w:r w:rsidRPr="00E13D9E">
                        <w:rPr>
                          <w:rFonts w:ascii="Trebuchet MS" w:hAnsi="Trebuchet MS" w:cs="Tahoma"/>
                          <w:sz w:val="20"/>
                          <w:szCs w:val="20"/>
                        </w:rPr>
                        <w:t xml:space="preserve"> </w:t>
                      </w:r>
                      <w:r w:rsidRPr="00E13D9E">
                        <w:rPr>
                          <w:rFonts w:ascii="Trebuchet MS" w:hAnsi="Trebuchet MS" w:cs="Tahoma"/>
                          <w:color w:val="000000"/>
                          <w:sz w:val="20"/>
                          <w:szCs w:val="20"/>
                        </w:rPr>
                        <w:t xml:space="preserve">Horizont 2020 </w:t>
                      </w:r>
                    </w:p>
                    <w:p w:rsidR="00F16D0B" w:rsidRPr="00E13D9E" w:rsidRDefault="00F16D0B" w:rsidP="00BF56D6">
                      <w:pPr>
                        <w:ind w:left="142"/>
                        <w:rPr>
                          <w:rFonts w:ascii="Trebuchet MS" w:hAnsi="Trebuchet MS" w:cs="Tahoma"/>
                          <w:sz w:val="20"/>
                          <w:szCs w:val="20"/>
                        </w:rPr>
                      </w:pPr>
                      <w:r w:rsidRPr="00E13D9E">
                        <w:rPr>
                          <w:rFonts w:ascii="Trebuchet MS" w:hAnsi="Trebuchet MS" w:cs="Tahoma"/>
                          <w:sz w:val="20"/>
                          <w:szCs w:val="20"/>
                        </w:rPr>
                        <w:t>na základe Dohody o grante č. 649925-Ingrees.</w:t>
                      </w:r>
                    </w:p>
                    <w:p w:rsidR="00F16D0B" w:rsidRPr="00F16D0B" w:rsidRDefault="00F16D0B" w:rsidP="00F16D0B">
                      <w:pPr>
                        <w:ind w:right="-124"/>
                        <w:jc w:val="both"/>
                        <w:rPr>
                          <w:rFonts w:ascii="Trebuchet MS" w:hAnsi="Trebuchet MS" w:cs="Tahom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16D0B" w:rsidRPr="00F16D0B">
        <w:rPr>
          <w:rFonts w:ascii="Trebuchet MS" w:hAnsi="Trebuchet MS" w:cs="Tahoma"/>
        </w:rPr>
        <w:t>Každý program vzdelávania odborníkov v stavebnej oblasti</w:t>
      </w:r>
      <w:r w:rsidR="00BF56D6">
        <w:rPr>
          <w:rFonts w:ascii="Trebuchet MS" w:hAnsi="Trebuchet MS" w:cs="Tahoma"/>
        </w:rPr>
        <w:t xml:space="preserve"> na Slovensku aj v Čechách </w:t>
      </w:r>
      <w:r w:rsidR="00F16D0B" w:rsidRPr="00F16D0B">
        <w:rPr>
          <w:rFonts w:ascii="Trebuchet MS" w:hAnsi="Trebuchet MS" w:cs="Tahoma"/>
        </w:rPr>
        <w:t xml:space="preserve"> bude ukončený skúškou a získaním certifikátu. Projekt sa svojim prvým dvojdňovým „</w:t>
      </w:r>
      <w:proofErr w:type="spellStart"/>
      <w:r w:rsidR="00F16D0B" w:rsidRPr="00F16D0B">
        <w:rPr>
          <w:rFonts w:ascii="Trebuchet MS" w:hAnsi="Trebuchet MS" w:cs="Tahoma"/>
        </w:rPr>
        <w:t>kick-off</w:t>
      </w:r>
      <w:proofErr w:type="spellEnd"/>
      <w:r w:rsidR="00F16D0B" w:rsidRPr="00F16D0B">
        <w:rPr>
          <w:rFonts w:ascii="Trebuchet MS" w:hAnsi="Trebuchet MS" w:cs="Tahoma"/>
        </w:rPr>
        <w:t xml:space="preserve"> </w:t>
      </w:r>
      <w:proofErr w:type="spellStart"/>
      <w:r w:rsidR="00F16D0B" w:rsidRPr="00F16D0B">
        <w:rPr>
          <w:rFonts w:ascii="Trebuchet MS" w:hAnsi="Trebuchet MS" w:cs="Tahoma"/>
        </w:rPr>
        <w:t>meetingom</w:t>
      </w:r>
      <w:proofErr w:type="spellEnd"/>
      <w:r w:rsidR="00F16D0B" w:rsidRPr="00F16D0B">
        <w:rPr>
          <w:rFonts w:ascii="Trebuchet MS" w:hAnsi="Trebuchet MS" w:cs="Tahoma"/>
        </w:rPr>
        <w:t>“ rozbehol 24. marca 2015 a potrvá 36 mesiacov, do roku 2018.</w:t>
      </w:r>
    </w:p>
    <w:p w:rsidR="0039463A" w:rsidRPr="005F189E" w:rsidRDefault="0039463A" w:rsidP="00BF56D6">
      <w:pPr>
        <w:jc w:val="both"/>
        <w:rPr>
          <w:rFonts w:ascii="Trebuchet MS" w:hAnsi="Trebuchet MS" w:cs="Tahoma"/>
          <w:b/>
          <w:i/>
          <w:color w:val="000000"/>
          <w:sz w:val="16"/>
          <w:szCs w:val="16"/>
        </w:rPr>
      </w:pPr>
    </w:p>
    <w:p w:rsidR="0039463A" w:rsidRPr="005F189E" w:rsidRDefault="0039463A" w:rsidP="00BF56D6">
      <w:pPr>
        <w:jc w:val="both"/>
        <w:rPr>
          <w:rFonts w:ascii="Trebuchet MS" w:hAnsi="Trebuchet MS" w:cs="Tahoma"/>
          <w:b/>
          <w:i/>
          <w:color w:val="000000"/>
          <w:sz w:val="16"/>
          <w:szCs w:val="16"/>
        </w:rPr>
      </w:pPr>
    </w:p>
    <w:p w:rsidR="005F189E" w:rsidRPr="005F189E" w:rsidRDefault="005F189E" w:rsidP="00BF56D6">
      <w:pPr>
        <w:jc w:val="both"/>
        <w:rPr>
          <w:rFonts w:ascii="Trebuchet MS" w:hAnsi="Trebuchet MS" w:cs="Tahoma"/>
          <w:b/>
          <w:i/>
          <w:color w:val="000000"/>
          <w:sz w:val="16"/>
          <w:szCs w:val="16"/>
        </w:rPr>
      </w:pPr>
    </w:p>
    <w:p w:rsidR="005F189E" w:rsidRDefault="005F189E" w:rsidP="00BF56D6">
      <w:pPr>
        <w:jc w:val="both"/>
        <w:rPr>
          <w:rFonts w:ascii="Trebuchet MS" w:hAnsi="Trebuchet MS" w:cs="Tahoma"/>
          <w:b/>
          <w:i/>
          <w:color w:val="000000"/>
          <w:sz w:val="20"/>
          <w:szCs w:val="20"/>
        </w:rPr>
      </w:pPr>
    </w:p>
    <w:p w:rsidR="00BF56D6" w:rsidRDefault="00F16D0B" w:rsidP="00BF56D6">
      <w:pPr>
        <w:jc w:val="both"/>
        <w:rPr>
          <w:rFonts w:ascii="Trebuchet MS" w:hAnsi="Trebuchet MS" w:cs="Tahoma"/>
          <w:b/>
          <w:i/>
          <w:sz w:val="20"/>
          <w:szCs w:val="20"/>
        </w:rPr>
      </w:pPr>
      <w:r w:rsidRPr="00BF56D6">
        <w:rPr>
          <w:rFonts w:ascii="Trebuchet MS" w:hAnsi="Trebuchet MS" w:cs="Tahoma"/>
          <w:b/>
          <w:i/>
          <w:color w:val="000000"/>
          <w:sz w:val="20"/>
          <w:szCs w:val="20"/>
        </w:rPr>
        <w:t xml:space="preserve">SKSI je stavovskou organizáciou </w:t>
      </w:r>
      <w:r w:rsidRPr="00BF56D6">
        <w:rPr>
          <w:rFonts w:ascii="Trebuchet MS" w:hAnsi="Trebuchet MS" w:cs="Tahoma"/>
          <w:b/>
          <w:i/>
          <w:sz w:val="20"/>
          <w:szCs w:val="20"/>
        </w:rPr>
        <w:t xml:space="preserve">obnovenou v roku 1992 zákonom č. 138/1992 Zb. o autorizovaných architektoch a autorizovaných stavebných inžinieroch. </w:t>
      </w:r>
    </w:p>
    <w:p w:rsidR="00BF56D6" w:rsidRDefault="00F16D0B" w:rsidP="00BF56D6">
      <w:pPr>
        <w:jc w:val="both"/>
        <w:rPr>
          <w:rFonts w:ascii="Trebuchet MS" w:hAnsi="Trebuchet MS" w:cs="Tahoma"/>
          <w:b/>
          <w:i/>
          <w:color w:val="000000"/>
          <w:sz w:val="20"/>
          <w:szCs w:val="20"/>
        </w:rPr>
      </w:pPr>
      <w:r w:rsidRPr="00BF56D6">
        <w:rPr>
          <w:rFonts w:ascii="Trebuchet MS" w:hAnsi="Trebuchet MS" w:cs="Tahoma"/>
          <w:b/>
          <w:i/>
          <w:color w:val="000000"/>
          <w:sz w:val="20"/>
          <w:szCs w:val="20"/>
        </w:rPr>
        <w:t xml:space="preserve">SKSI podporuje práva inžinierov, ich profesijné, sociálne a hospodárske záujmy a obhajuje ich stavovskú česť. Dbá o to, aby inžinieri vykonávali svoje povolanie odborne a v súlade s jeho etikou a spôsobom, ktorý ustanovujú zákony a vnútorné predpisy. </w:t>
      </w:r>
    </w:p>
    <w:p w:rsidR="00D72E29" w:rsidRPr="00BF56D6" w:rsidRDefault="00F16D0B" w:rsidP="00BF56D6">
      <w:pPr>
        <w:jc w:val="both"/>
        <w:rPr>
          <w:rFonts w:ascii="Trebuchet MS" w:hAnsi="Trebuchet MS" w:cs="Tahoma"/>
          <w:b/>
          <w:i/>
          <w:color w:val="000000"/>
          <w:sz w:val="20"/>
          <w:szCs w:val="20"/>
        </w:rPr>
      </w:pPr>
      <w:r w:rsidRPr="00BF56D6">
        <w:rPr>
          <w:rFonts w:ascii="Trebuchet MS" w:hAnsi="Trebuchet MS" w:cs="Tahoma"/>
          <w:b/>
          <w:i/>
          <w:color w:val="000000"/>
          <w:sz w:val="20"/>
          <w:szCs w:val="20"/>
        </w:rPr>
        <w:t>Okrem autorizácie vykonáva Komora skúšky odbornej spôsobilosti pre energetickú certifikáciu a pre činnosti stavbyvedúci a stavebný dozor.</w:t>
      </w:r>
    </w:p>
    <w:sectPr w:rsidR="00D72E29" w:rsidRPr="00BF56D6" w:rsidSect="000B44EE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pgBorders w:offsetFrom="page">
        <w:top w:val="single" w:sz="4" w:space="24" w:color="097A5E"/>
        <w:left w:val="single" w:sz="4" w:space="24" w:color="097A5E"/>
        <w:bottom w:val="single" w:sz="4" w:space="24" w:color="097A5E"/>
        <w:right w:val="single" w:sz="4" w:space="24" w:color="097A5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80" w:rsidRDefault="00BF0F80">
      <w:r>
        <w:separator/>
      </w:r>
    </w:p>
  </w:endnote>
  <w:endnote w:type="continuationSeparator" w:id="0">
    <w:p w:rsidR="00BF0F80" w:rsidRDefault="00B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DF" w:rsidRPr="000F6252" w:rsidRDefault="00436212" w:rsidP="000B44EE">
    <w:pPr>
      <w:shd w:val="clear" w:color="auto" w:fill="097A5E"/>
      <w:jc w:val="center"/>
      <w:rPr>
        <w:rFonts w:ascii="Helvetica" w:hAnsi="Helvetica" w:cs="Tahoma"/>
        <w:b/>
        <w:caps/>
        <w:color w:val="FFFFFF"/>
        <w:spacing w:val="30"/>
        <w:sz w:val="18"/>
        <w:szCs w:val="18"/>
      </w:rPr>
    </w:pPr>
    <w:r w:rsidRPr="000F6252">
      <w:rPr>
        <w:rFonts w:ascii="Helvetica" w:hAnsi="Helvetica"/>
        <w:b/>
        <w:caps/>
        <w:color w:val="FFFFFF"/>
        <w:spacing w:val="30"/>
        <w:sz w:val="18"/>
        <w:szCs w:val="18"/>
        <w:lang w:val="en-GB"/>
      </w:rPr>
      <w:t xml:space="preserve">Slovenská komora stavebných inžinierov </w:t>
    </w:r>
  </w:p>
  <w:p w:rsidR="002A49DF" w:rsidRPr="000B44EE" w:rsidRDefault="00436212" w:rsidP="005465A1">
    <w:pPr>
      <w:spacing w:before="60"/>
      <w:rPr>
        <w:rFonts w:ascii="Helvetica" w:hAnsi="Helvetica" w:cs="Tahoma"/>
        <w:color w:val="097A5E"/>
        <w:sz w:val="18"/>
        <w:szCs w:val="18"/>
      </w:rPr>
    </w:pP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</w:t>
    </w:r>
    <w:r w:rsidRPr="000B44EE">
      <w:rPr>
        <w:rFonts w:ascii="Helvetica" w:hAnsi="Helvetica" w:cs="Tahoma"/>
        <w:b/>
        <w:color w:val="097A5E"/>
        <w:sz w:val="18"/>
        <w:szCs w:val="18"/>
      </w:rPr>
      <w:t xml:space="preserve">Slovenská komora stavebných inžinierov 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Tel.: +421 2 52 49 50 4</w:t>
    </w:r>
    <w:r>
      <w:rPr>
        <w:rFonts w:ascii="Helvetica" w:hAnsi="Helvetica" w:cs="Tahoma"/>
        <w:color w:val="097A5E"/>
        <w:sz w:val="18"/>
        <w:szCs w:val="18"/>
      </w:rPr>
      <w:t>3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Fax: +421 2 52 44 40 93 </w:t>
    </w:r>
    <w:r w:rsidRPr="00F16D0B">
      <w:rPr>
        <w:rFonts w:ascii="Helvetica" w:hAnsi="Helvetica" w:cs="Tahoma"/>
        <w:color w:val="097A5E"/>
        <w:sz w:val="18"/>
        <w:szCs w:val="18"/>
      </w:rPr>
      <w:sym w:font="Symbol" w:char="F0D7"/>
    </w:r>
    <w:r w:rsidRPr="00F16D0B">
      <w:rPr>
        <w:rFonts w:ascii="Helvetica" w:hAnsi="Helvetica" w:cs="Tahoma"/>
        <w:color w:val="097A5E"/>
        <w:sz w:val="18"/>
        <w:szCs w:val="18"/>
      </w:rPr>
      <w:t xml:space="preserve"> </w:t>
    </w:r>
    <w:hyperlink r:id="rId1" w:history="1">
      <w:r w:rsidR="00F16D0B" w:rsidRPr="00F16D0B">
        <w:rPr>
          <w:rStyle w:val="Hypertextovprepojenie"/>
          <w:rFonts w:ascii="Helvetica" w:hAnsi="Helvetica" w:cs="Tahoma"/>
          <w:color w:val="097A5E"/>
          <w:sz w:val="18"/>
          <w:szCs w:val="18"/>
          <w:u w:val="none"/>
        </w:rPr>
        <w:t>sksi@sksi.sk</w:t>
      </w:r>
    </w:hyperlink>
    <w:r w:rsidRPr="00F16D0B">
      <w:rPr>
        <w:rStyle w:val="Hypertextovprepojenie"/>
        <w:color w:val="097A5E"/>
        <w:u w:val="none"/>
      </w:rPr>
      <w:t xml:space="preserve"> </w:t>
    </w:r>
    <w:r w:rsidRPr="000B44EE">
      <w:rPr>
        <w:rFonts w:ascii="Helvetica" w:hAnsi="Helvetica" w:cs="Tahoma"/>
        <w:color w:val="097A5E"/>
        <w:sz w:val="18"/>
        <w:szCs w:val="18"/>
      </w:rPr>
      <w:t xml:space="preserve"> 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</w:p>
  <w:p w:rsidR="002A49DF" w:rsidRPr="000B44EE" w:rsidRDefault="00436212" w:rsidP="005465A1">
    <w:pPr>
      <w:spacing w:before="60"/>
      <w:rPr>
        <w:rFonts w:ascii="Helvetica" w:hAnsi="Helvetica" w:cs="Tahoma"/>
        <w:b/>
        <w:color w:val="097A5E"/>
        <w:sz w:val="18"/>
        <w:szCs w:val="18"/>
      </w:rPr>
    </w:pP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Mýtna 29 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P.O. Box 10 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810 05 Bratislava </w:t>
    </w:r>
    <w:r w:rsidRPr="000B44EE">
      <w:rPr>
        <w:rFonts w:ascii="Helvetica" w:hAnsi="Helvetica" w:cs="Tahoma"/>
        <w:color w:val="097A5E"/>
        <w:sz w:val="18"/>
        <w:szCs w:val="18"/>
      </w:rPr>
      <w:sym w:font="Symbol" w:char="F0D7"/>
    </w:r>
    <w:r w:rsidRPr="000B44EE">
      <w:rPr>
        <w:rFonts w:ascii="Helvetica" w:hAnsi="Helvetica" w:cs="Tahoma"/>
        <w:color w:val="097A5E"/>
        <w:sz w:val="18"/>
        <w:szCs w:val="18"/>
      </w:rPr>
      <w:t xml:space="preserve"> Slovenská republika </w:t>
    </w:r>
    <w:r w:rsidRPr="00F16D0B">
      <w:rPr>
        <w:rFonts w:ascii="Helvetica" w:hAnsi="Helvetica" w:cs="Tahoma"/>
        <w:color w:val="097A5E"/>
        <w:sz w:val="18"/>
        <w:szCs w:val="18"/>
      </w:rPr>
      <w:sym w:font="Symbol" w:char="F0D7"/>
    </w:r>
    <w:r w:rsidRPr="00F16D0B">
      <w:rPr>
        <w:rFonts w:ascii="Helvetica" w:hAnsi="Helvetica" w:cs="Tahoma"/>
        <w:color w:val="097A5E"/>
        <w:sz w:val="18"/>
        <w:szCs w:val="18"/>
      </w:rPr>
      <w:t xml:space="preserve"> </w:t>
    </w:r>
    <w:hyperlink r:id="rId2" w:history="1">
      <w:r w:rsidRPr="00F16D0B">
        <w:rPr>
          <w:rStyle w:val="Hypertextovprepojenie"/>
          <w:rFonts w:ascii="Helvetica" w:hAnsi="Helvetica" w:cs="Tahoma"/>
          <w:b/>
          <w:color w:val="097A5E"/>
          <w:sz w:val="18"/>
          <w:szCs w:val="18"/>
          <w:u w:val="none"/>
        </w:rPr>
        <w:t>www.sksi.sk</w:t>
      </w:r>
    </w:hyperlink>
    <w:r w:rsidRPr="000B44EE">
      <w:rPr>
        <w:rFonts w:ascii="Helvetica" w:hAnsi="Helvetica" w:cs="Tahoma"/>
        <w:color w:val="097A5E"/>
        <w:sz w:val="18"/>
        <w:szCs w:val="18"/>
      </w:rPr>
      <w:t xml:space="preserve"> </w:t>
    </w:r>
    <w:r w:rsidRPr="000B44EE">
      <w:rPr>
        <w:rFonts w:ascii="Helvetica" w:hAnsi="Helvetica" w:cs="Tahoma"/>
        <w:b/>
        <w:color w:val="097A5E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80" w:rsidRDefault="00BF0F80">
      <w:r>
        <w:separator/>
      </w:r>
    </w:p>
  </w:footnote>
  <w:footnote w:type="continuationSeparator" w:id="0">
    <w:p w:rsidR="00BF0F80" w:rsidRDefault="00BF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4E" w:rsidRPr="00CF6A70" w:rsidRDefault="00436212" w:rsidP="000B44EE">
    <w:pPr>
      <w:shd w:val="clear" w:color="auto" w:fill="097A5E"/>
      <w:jc w:val="center"/>
      <w:rPr>
        <w:rFonts w:ascii="Tahoma" w:hAnsi="Tahoma" w:cs="Tahoma"/>
        <w:b/>
        <w:caps/>
        <w:color w:val="FFFFFF"/>
      </w:rPr>
    </w:pPr>
    <w:r w:rsidRPr="00CF6A70">
      <w:rPr>
        <w:rFonts w:ascii="Tahoma" w:hAnsi="Tahoma" w:cs="Tahoma"/>
        <w:b/>
        <w:caps/>
        <w:color w:val="FFFFFF"/>
      </w:rPr>
      <w:t>Tlačová Správa</w:t>
    </w:r>
  </w:p>
  <w:p w:rsidR="002A49DF" w:rsidRPr="0091274E" w:rsidRDefault="004F5773">
    <w:pPr>
      <w:pStyle w:val="Hlavika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0083"/>
    <w:multiLevelType w:val="hybridMultilevel"/>
    <w:tmpl w:val="C19E574A"/>
    <w:lvl w:ilvl="0" w:tplc="C7FA7E84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DA"/>
    <w:rsid w:val="00017201"/>
    <w:rsid w:val="00032BD2"/>
    <w:rsid w:val="0005149C"/>
    <w:rsid w:val="00056859"/>
    <w:rsid w:val="000B7BDB"/>
    <w:rsid w:val="00120758"/>
    <w:rsid w:val="001305B7"/>
    <w:rsid w:val="00162A2B"/>
    <w:rsid w:val="001B2936"/>
    <w:rsid w:val="00253150"/>
    <w:rsid w:val="00255F88"/>
    <w:rsid w:val="00286273"/>
    <w:rsid w:val="002F555D"/>
    <w:rsid w:val="0031410D"/>
    <w:rsid w:val="003257AA"/>
    <w:rsid w:val="00370231"/>
    <w:rsid w:val="00370380"/>
    <w:rsid w:val="00371085"/>
    <w:rsid w:val="0037232C"/>
    <w:rsid w:val="0039129D"/>
    <w:rsid w:val="0039463A"/>
    <w:rsid w:val="003C03A2"/>
    <w:rsid w:val="003E29AB"/>
    <w:rsid w:val="003F39D5"/>
    <w:rsid w:val="003F622B"/>
    <w:rsid w:val="0041397F"/>
    <w:rsid w:val="00427424"/>
    <w:rsid w:val="00436212"/>
    <w:rsid w:val="00447932"/>
    <w:rsid w:val="004F5773"/>
    <w:rsid w:val="00511CF0"/>
    <w:rsid w:val="0055093D"/>
    <w:rsid w:val="005561A3"/>
    <w:rsid w:val="005A57A7"/>
    <w:rsid w:val="005C2B1B"/>
    <w:rsid w:val="005F189E"/>
    <w:rsid w:val="00630E1F"/>
    <w:rsid w:val="00683FB8"/>
    <w:rsid w:val="006A2B1E"/>
    <w:rsid w:val="006B2FA5"/>
    <w:rsid w:val="006D54A6"/>
    <w:rsid w:val="006F7BE4"/>
    <w:rsid w:val="00722A04"/>
    <w:rsid w:val="00770D85"/>
    <w:rsid w:val="007A6A53"/>
    <w:rsid w:val="007D76E0"/>
    <w:rsid w:val="00873ED4"/>
    <w:rsid w:val="00887F98"/>
    <w:rsid w:val="008B4AF3"/>
    <w:rsid w:val="008B4E14"/>
    <w:rsid w:val="008F2062"/>
    <w:rsid w:val="00947EA3"/>
    <w:rsid w:val="009816A6"/>
    <w:rsid w:val="009A118B"/>
    <w:rsid w:val="009B0610"/>
    <w:rsid w:val="00A012DA"/>
    <w:rsid w:val="00A03110"/>
    <w:rsid w:val="00A254B4"/>
    <w:rsid w:val="00A47610"/>
    <w:rsid w:val="00A71F7F"/>
    <w:rsid w:val="00A94365"/>
    <w:rsid w:val="00AA4F4A"/>
    <w:rsid w:val="00B00BA0"/>
    <w:rsid w:val="00B102EC"/>
    <w:rsid w:val="00B11936"/>
    <w:rsid w:val="00B4470B"/>
    <w:rsid w:val="00B458EB"/>
    <w:rsid w:val="00B50203"/>
    <w:rsid w:val="00B96505"/>
    <w:rsid w:val="00BF0F80"/>
    <w:rsid w:val="00BF56D6"/>
    <w:rsid w:val="00C45D7F"/>
    <w:rsid w:val="00C56742"/>
    <w:rsid w:val="00CA7F13"/>
    <w:rsid w:val="00CB35E5"/>
    <w:rsid w:val="00D374F9"/>
    <w:rsid w:val="00D45F0B"/>
    <w:rsid w:val="00D65971"/>
    <w:rsid w:val="00D72E29"/>
    <w:rsid w:val="00D94D5A"/>
    <w:rsid w:val="00DE7485"/>
    <w:rsid w:val="00DF6F11"/>
    <w:rsid w:val="00E13D9E"/>
    <w:rsid w:val="00E35BE5"/>
    <w:rsid w:val="00E44FB8"/>
    <w:rsid w:val="00E5456B"/>
    <w:rsid w:val="00EE09C0"/>
    <w:rsid w:val="00EE5747"/>
    <w:rsid w:val="00F00CB8"/>
    <w:rsid w:val="00F14D05"/>
    <w:rsid w:val="00F16D0B"/>
    <w:rsid w:val="00F225EB"/>
    <w:rsid w:val="00F2296D"/>
    <w:rsid w:val="00F4006F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8C979-C3DC-419B-8F56-2305E2E6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16D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012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012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A012DA"/>
    <w:rPr>
      <w:color w:val="0000FF"/>
      <w:u w:val="single"/>
    </w:rPr>
  </w:style>
  <w:style w:type="paragraph" w:styleId="Zkladntext2">
    <w:name w:val="Body Text 2"/>
    <w:basedOn w:val="Normlny"/>
    <w:link w:val="Zkladntext2Char"/>
    <w:rsid w:val="00A012DA"/>
    <w:pPr>
      <w:spacing w:line="360" w:lineRule="auto"/>
      <w:jc w:val="both"/>
    </w:pPr>
    <w:rPr>
      <w:rFonts w:ascii="Arial" w:hAnsi="Arial"/>
      <w:b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012DA"/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D94D5A"/>
    <w:pPr>
      <w:ind w:left="720"/>
      <w:contextualSpacing/>
    </w:pPr>
  </w:style>
  <w:style w:type="character" w:styleId="Zvraznenie">
    <w:name w:val="Emphasis"/>
    <w:uiPriority w:val="20"/>
    <w:qFormat/>
    <w:rsid w:val="00D94D5A"/>
    <w:rPr>
      <w:i/>
      <w:iCs/>
    </w:rPr>
  </w:style>
  <w:style w:type="character" w:styleId="Siln">
    <w:name w:val="Strong"/>
    <w:basedOn w:val="Predvolenpsmoodseku"/>
    <w:uiPriority w:val="22"/>
    <w:qFormat/>
    <w:rsid w:val="00F16D0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16D0B"/>
    <w:pPr>
      <w:spacing w:before="100" w:beforeAutospacing="1" w:after="100" w:afterAutospacing="1"/>
    </w:pPr>
    <w:rPr>
      <w:lang w:eastAsia="sk-SK"/>
    </w:rPr>
  </w:style>
  <w:style w:type="character" w:customStyle="1" w:styleId="apple-converted-space">
    <w:name w:val="apple-converted-space"/>
    <w:basedOn w:val="Predvolenpsmoodseku"/>
    <w:rsid w:val="00F16D0B"/>
  </w:style>
  <w:style w:type="character" w:customStyle="1" w:styleId="Nadpis3Char">
    <w:name w:val="Nadpis 3 Char"/>
    <w:basedOn w:val="Predvolenpsmoodseku"/>
    <w:link w:val="Nadpis3"/>
    <w:uiPriority w:val="9"/>
    <w:rsid w:val="00F16D0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16D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6D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3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3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si.sk" TargetMode="External"/><Relationship Id="rId1" Type="http://schemas.openxmlformats.org/officeDocument/2006/relationships/hyperlink" Target="mailto:sksi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Čapćíková</dc:creator>
  <cp:lastModifiedBy>Ladislava Dzuricová</cp:lastModifiedBy>
  <cp:revision>3</cp:revision>
  <cp:lastPrinted>2014-01-16T13:31:00Z</cp:lastPrinted>
  <dcterms:created xsi:type="dcterms:W3CDTF">2015-03-25T16:00:00Z</dcterms:created>
  <dcterms:modified xsi:type="dcterms:W3CDTF">2015-04-12T18:42:00Z</dcterms:modified>
</cp:coreProperties>
</file>